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AD2E" w14:textId="77777777" w:rsidR="007A7E45" w:rsidRPr="00FE4B89" w:rsidRDefault="007A7E45" w:rsidP="00FE4B89"/>
    <w:p w14:paraId="7AEF8BA2" w14:textId="77777777" w:rsidR="009A100A" w:rsidRDefault="002C2D93">
      <w:pPr>
        <w:pStyle w:val="Heading1"/>
      </w:pPr>
      <w:r>
        <w:t>028 SREDIŠNJI DRŽAVNI URED ZA SREDIŠNJU JAVNU NABAVU</w:t>
      </w:r>
    </w:p>
    <w:p w14:paraId="52CCC275" w14:textId="77777777" w:rsidR="009A100A" w:rsidRDefault="002C2D93">
      <w:r>
        <w:t>Člankom 23. Zakona o ustrojstvu i djelokrugu tijela državne uprave definirana je nadležnost Središnjeg državnog ureda za središnju javnu nabavu (dalje u tekstu:  Središnji državni ured). U okviru svoje nadležnosti Središnji državni ured provodi postupke objedinjene javne nabave  za tijela državne uprave, Vladu Republike Hrvatske, urede i stručne službe Vlade Republike Hrvatske, Hrvatski sabor i Ured Predsjednika Republike Hrvatske te za dodatne korisnike sukladno odlukama Vlade RH. U tom smislu Vlada RH donijela je Zaključak kojim se ovlašćuje Središnji državni ured da u postupak središnje javne nabave elektroničke komunikacijske usluge u nepokretnoj mreži i opreme uz obveznike središnje nabave te zdravstvene ustanove koje su uključene Odlukom o davanju ovlasti Središnjem državnom uredu (NN, broj 130/22) dodatno uključi i sve ostale javne naručitelje koji su proračunski korisnikci državnog proračuna Republike Hrvatske.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632"/>
        <w:gridCol w:w="2042"/>
        <w:gridCol w:w="2042"/>
        <w:gridCol w:w="2042"/>
        <w:gridCol w:w="1224"/>
        <w:gridCol w:w="1224"/>
      </w:tblGrid>
      <w:tr w:rsidR="009A100A" w14:paraId="0301F246" w14:textId="77777777">
        <w:trPr>
          <w:jc w:val="center"/>
        </w:trPr>
        <w:tc>
          <w:tcPr>
            <w:tcW w:w="1632" w:type="dxa"/>
            <w:shd w:val="clear" w:color="auto" w:fill="B5C0D8"/>
          </w:tcPr>
          <w:p w14:paraId="144CDF0B" w14:textId="77777777" w:rsidR="009A100A" w:rsidRDefault="009A100A">
            <w:pPr>
              <w:pStyle w:val="CellHeader"/>
              <w:jc w:val="center"/>
            </w:pPr>
          </w:p>
        </w:tc>
        <w:tc>
          <w:tcPr>
            <w:tcW w:w="2041" w:type="dxa"/>
            <w:shd w:val="clear" w:color="auto" w:fill="B5C0D8"/>
          </w:tcPr>
          <w:p w14:paraId="641568FC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Izvršenje 2022. (eur)</w:t>
            </w:r>
          </w:p>
        </w:tc>
        <w:tc>
          <w:tcPr>
            <w:tcW w:w="2041" w:type="dxa"/>
            <w:shd w:val="clear" w:color="auto" w:fill="B5C0D8"/>
          </w:tcPr>
          <w:p w14:paraId="24696A09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Plan 2023. (eur)</w:t>
            </w:r>
          </w:p>
        </w:tc>
        <w:tc>
          <w:tcPr>
            <w:tcW w:w="2041" w:type="dxa"/>
            <w:shd w:val="clear" w:color="auto" w:fill="B5C0D8"/>
          </w:tcPr>
          <w:p w14:paraId="7B15909D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Izvršenje 2023. (eur)</w:t>
            </w:r>
          </w:p>
        </w:tc>
        <w:tc>
          <w:tcPr>
            <w:tcW w:w="1224" w:type="dxa"/>
            <w:shd w:val="clear" w:color="auto" w:fill="B5C0D8"/>
          </w:tcPr>
          <w:p w14:paraId="0559E3D4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Indeks izvršenje 2023./plan 2023.</w:t>
            </w:r>
          </w:p>
        </w:tc>
        <w:tc>
          <w:tcPr>
            <w:tcW w:w="1224" w:type="dxa"/>
            <w:shd w:val="clear" w:color="auto" w:fill="B5C0D8"/>
          </w:tcPr>
          <w:p w14:paraId="6485FB2E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Index izvršenje 2023./2022.</w:t>
            </w:r>
          </w:p>
        </w:tc>
      </w:tr>
      <w:tr w:rsidR="009A100A" w14:paraId="7F45D8C6" w14:textId="77777777">
        <w:trPr>
          <w:jc w:val="center"/>
        </w:trPr>
        <w:tc>
          <w:tcPr>
            <w:tcW w:w="1632" w:type="dxa"/>
            <w:vAlign w:val="top"/>
          </w:tcPr>
          <w:p w14:paraId="7CB823BE" w14:textId="77777777" w:rsidR="009A100A" w:rsidRDefault="002C2D93">
            <w:pPr>
              <w:pStyle w:val="CellColumn"/>
              <w:jc w:val="left"/>
            </w:pPr>
            <w:r>
              <w:rPr>
                <w:rFonts w:cs="Times New Roman"/>
              </w:rPr>
              <w:t>02805-Središnji državni ured za središnju javnu nabavu</w:t>
            </w:r>
          </w:p>
        </w:tc>
        <w:tc>
          <w:tcPr>
            <w:tcW w:w="2041" w:type="dxa"/>
            <w:vAlign w:val="top"/>
          </w:tcPr>
          <w:p w14:paraId="3F4038B2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875.917</w:t>
            </w:r>
          </w:p>
        </w:tc>
        <w:tc>
          <w:tcPr>
            <w:tcW w:w="2041" w:type="dxa"/>
            <w:vAlign w:val="top"/>
          </w:tcPr>
          <w:p w14:paraId="1DCBDB35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994.263</w:t>
            </w:r>
          </w:p>
        </w:tc>
        <w:tc>
          <w:tcPr>
            <w:tcW w:w="2041" w:type="dxa"/>
            <w:vAlign w:val="top"/>
          </w:tcPr>
          <w:p w14:paraId="30A5523A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972.196</w:t>
            </w:r>
          </w:p>
        </w:tc>
        <w:tc>
          <w:tcPr>
            <w:tcW w:w="1224" w:type="dxa"/>
            <w:vAlign w:val="top"/>
          </w:tcPr>
          <w:p w14:paraId="515049F8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97,8</w:t>
            </w:r>
          </w:p>
        </w:tc>
        <w:tc>
          <w:tcPr>
            <w:tcW w:w="1224" w:type="dxa"/>
            <w:vAlign w:val="top"/>
          </w:tcPr>
          <w:p w14:paraId="10329334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111,0</w:t>
            </w:r>
          </w:p>
        </w:tc>
      </w:tr>
      <w:tr w:rsidR="009A100A" w14:paraId="6E8FAB40" w14:textId="77777777">
        <w:trPr>
          <w:jc w:val="center"/>
        </w:trPr>
        <w:tc>
          <w:tcPr>
            <w:tcW w:w="1632" w:type="dxa"/>
            <w:shd w:val="clear" w:color="auto" w:fill="B5C0D8"/>
          </w:tcPr>
          <w:p w14:paraId="359A2E8C" w14:textId="77777777" w:rsidR="009A100A" w:rsidRDefault="002C2D93">
            <w:pPr>
              <w:pStyle w:val="CellColumn"/>
              <w:jc w:val="left"/>
            </w:pPr>
            <w:r>
              <w:rPr>
                <w:rFonts w:cs="Times New Roman"/>
              </w:rPr>
              <w:t>Ukupno 028-SREDIŠNJI DRŽAVNI URED ZA SREDIŠNJU JAVNU NABAVU</w:t>
            </w:r>
          </w:p>
        </w:tc>
        <w:tc>
          <w:tcPr>
            <w:tcW w:w="2041" w:type="dxa"/>
            <w:shd w:val="clear" w:color="auto" w:fill="B5C0D8"/>
          </w:tcPr>
          <w:p w14:paraId="76F88C32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875.917</w:t>
            </w:r>
          </w:p>
        </w:tc>
        <w:tc>
          <w:tcPr>
            <w:tcW w:w="2041" w:type="dxa"/>
            <w:shd w:val="clear" w:color="auto" w:fill="B5C0D8"/>
          </w:tcPr>
          <w:p w14:paraId="3827441D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994.263</w:t>
            </w:r>
          </w:p>
        </w:tc>
        <w:tc>
          <w:tcPr>
            <w:tcW w:w="2041" w:type="dxa"/>
            <w:shd w:val="clear" w:color="auto" w:fill="B5C0D8"/>
          </w:tcPr>
          <w:p w14:paraId="556CE061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972.196</w:t>
            </w:r>
          </w:p>
        </w:tc>
        <w:tc>
          <w:tcPr>
            <w:tcW w:w="1224" w:type="dxa"/>
            <w:shd w:val="clear" w:color="auto" w:fill="B5C0D8"/>
          </w:tcPr>
          <w:p w14:paraId="4CE8CCE4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97,8</w:t>
            </w:r>
          </w:p>
        </w:tc>
        <w:tc>
          <w:tcPr>
            <w:tcW w:w="1224" w:type="dxa"/>
            <w:shd w:val="clear" w:color="auto" w:fill="B5C0D8"/>
          </w:tcPr>
          <w:p w14:paraId="1A093700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111,0</w:t>
            </w:r>
          </w:p>
        </w:tc>
      </w:tr>
    </w:tbl>
    <w:p w14:paraId="18A9B58E" w14:textId="77777777" w:rsidR="009A100A" w:rsidRDefault="009A100A">
      <w:pPr>
        <w:jc w:val="left"/>
      </w:pPr>
    </w:p>
    <w:p w14:paraId="41A6D371" w14:textId="77777777" w:rsidR="009A100A" w:rsidRDefault="002C2D93">
      <w:pPr>
        <w:pStyle w:val="Heading2"/>
      </w:pPr>
      <w:r>
        <w:t>02805 Središnji državni ured za središnju javnu nabavu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632"/>
        <w:gridCol w:w="2042"/>
        <w:gridCol w:w="2042"/>
        <w:gridCol w:w="2042"/>
        <w:gridCol w:w="1224"/>
        <w:gridCol w:w="1224"/>
      </w:tblGrid>
      <w:tr w:rsidR="009A100A" w14:paraId="78967579" w14:textId="77777777">
        <w:trPr>
          <w:jc w:val="center"/>
        </w:trPr>
        <w:tc>
          <w:tcPr>
            <w:tcW w:w="1632" w:type="dxa"/>
            <w:shd w:val="clear" w:color="auto" w:fill="B5C0D8"/>
          </w:tcPr>
          <w:p w14:paraId="380A5B23" w14:textId="77777777" w:rsidR="009A100A" w:rsidRDefault="009A100A">
            <w:pPr>
              <w:pStyle w:val="CellHeader"/>
              <w:jc w:val="center"/>
            </w:pPr>
          </w:p>
        </w:tc>
        <w:tc>
          <w:tcPr>
            <w:tcW w:w="2041" w:type="dxa"/>
            <w:shd w:val="clear" w:color="auto" w:fill="B5C0D8"/>
          </w:tcPr>
          <w:p w14:paraId="00571354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Izvršenje 2022. (eur)</w:t>
            </w:r>
          </w:p>
        </w:tc>
        <w:tc>
          <w:tcPr>
            <w:tcW w:w="2041" w:type="dxa"/>
            <w:shd w:val="clear" w:color="auto" w:fill="B5C0D8"/>
          </w:tcPr>
          <w:p w14:paraId="278D272D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Plan 2023. (eur)</w:t>
            </w:r>
          </w:p>
        </w:tc>
        <w:tc>
          <w:tcPr>
            <w:tcW w:w="2041" w:type="dxa"/>
            <w:shd w:val="clear" w:color="auto" w:fill="B5C0D8"/>
          </w:tcPr>
          <w:p w14:paraId="6D24C2E3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Izvršenje 2023. (eur)</w:t>
            </w:r>
          </w:p>
        </w:tc>
        <w:tc>
          <w:tcPr>
            <w:tcW w:w="1224" w:type="dxa"/>
            <w:shd w:val="clear" w:color="auto" w:fill="B5C0D8"/>
          </w:tcPr>
          <w:p w14:paraId="36556904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Indeks izvršenje 2023./plan 2023.</w:t>
            </w:r>
          </w:p>
        </w:tc>
        <w:tc>
          <w:tcPr>
            <w:tcW w:w="1224" w:type="dxa"/>
            <w:shd w:val="clear" w:color="auto" w:fill="B5C0D8"/>
          </w:tcPr>
          <w:p w14:paraId="05AA7D52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Indeks izvršenje 2023./2022.</w:t>
            </w:r>
          </w:p>
        </w:tc>
      </w:tr>
      <w:tr w:rsidR="009A100A" w14:paraId="7BA9EF47" w14:textId="77777777">
        <w:trPr>
          <w:jc w:val="center"/>
        </w:trPr>
        <w:tc>
          <w:tcPr>
            <w:tcW w:w="1632" w:type="dxa"/>
            <w:vAlign w:val="top"/>
          </w:tcPr>
          <w:p w14:paraId="3F25961F" w14:textId="77777777" w:rsidR="009A100A" w:rsidRDefault="002C2D93">
            <w:pPr>
              <w:pStyle w:val="CellColumn"/>
              <w:jc w:val="left"/>
            </w:pPr>
            <w:r>
              <w:rPr>
                <w:rFonts w:cs="Times New Roman"/>
              </w:rPr>
              <w:t>02805-Središnji državni ured za središnju javnu nabavu</w:t>
            </w:r>
          </w:p>
        </w:tc>
        <w:tc>
          <w:tcPr>
            <w:tcW w:w="2041" w:type="dxa"/>
            <w:vAlign w:val="top"/>
          </w:tcPr>
          <w:p w14:paraId="1FFD0425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875.917</w:t>
            </w:r>
          </w:p>
        </w:tc>
        <w:tc>
          <w:tcPr>
            <w:tcW w:w="2041" w:type="dxa"/>
            <w:vAlign w:val="top"/>
          </w:tcPr>
          <w:p w14:paraId="4894D3F6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994.263</w:t>
            </w:r>
          </w:p>
        </w:tc>
        <w:tc>
          <w:tcPr>
            <w:tcW w:w="2041" w:type="dxa"/>
            <w:vAlign w:val="top"/>
          </w:tcPr>
          <w:p w14:paraId="10945A03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972.196</w:t>
            </w:r>
          </w:p>
        </w:tc>
        <w:tc>
          <w:tcPr>
            <w:tcW w:w="1224" w:type="dxa"/>
            <w:vAlign w:val="top"/>
          </w:tcPr>
          <w:p w14:paraId="264DF02B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97,8</w:t>
            </w:r>
          </w:p>
        </w:tc>
        <w:tc>
          <w:tcPr>
            <w:tcW w:w="1224" w:type="dxa"/>
            <w:vAlign w:val="top"/>
          </w:tcPr>
          <w:p w14:paraId="17037B9D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111,0</w:t>
            </w:r>
          </w:p>
        </w:tc>
      </w:tr>
      <w:tr w:rsidR="009A100A" w14:paraId="068D0824" w14:textId="77777777">
        <w:trPr>
          <w:jc w:val="center"/>
        </w:trPr>
        <w:tc>
          <w:tcPr>
            <w:tcW w:w="1632" w:type="dxa"/>
          </w:tcPr>
          <w:p w14:paraId="414D6E4E" w14:textId="77777777" w:rsidR="009A100A" w:rsidRDefault="002C2D93">
            <w:pPr>
              <w:jc w:val="left"/>
            </w:pPr>
            <w:r>
              <w:t>2411-SREDIŠNJA JAVNA NABAVA</w:t>
            </w:r>
          </w:p>
        </w:tc>
        <w:tc>
          <w:tcPr>
            <w:tcW w:w="2041" w:type="dxa"/>
          </w:tcPr>
          <w:p w14:paraId="528D7562" w14:textId="77777777" w:rsidR="009A100A" w:rsidRDefault="002C2D93">
            <w:pPr>
              <w:jc w:val="right"/>
            </w:pPr>
            <w:r>
              <w:t>875.917</w:t>
            </w:r>
          </w:p>
        </w:tc>
        <w:tc>
          <w:tcPr>
            <w:tcW w:w="2041" w:type="dxa"/>
          </w:tcPr>
          <w:p w14:paraId="17DD22A5" w14:textId="77777777" w:rsidR="009A100A" w:rsidRDefault="002C2D93">
            <w:pPr>
              <w:jc w:val="right"/>
            </w:pPr>
            <w:r>
              <w:t>994.263</w:t>
            </w:r>
          </w:p>
        </w:tc>
        <w:tc>
          <w:tcPr>
            <w:tcW w:w="2041" w:type="dxa"/>
          </w:tcPr>
          <w:p w14:paraId="1986D8F4" w14:textId="77777777" w:rsidR="009A100A" w:rsidRDefault="002C2D93">
            <w:pPr>
              <w:jc w:val="right"/>
            </w:pPr>
            <w:r>
              <w:t>972.196</w:t>
            </w:r>
          </w:p>
        </w:tc>
        <w:tc>
          <w:tcPr>
            <w:tcW w:w="1224" w:type="dxa"/>
          </w:tcPr>
          <w:p w14:paraId="653DC747" w14:textId="77777777" w:rsidR="009A100A" w:rsidRDefault="002C2D93">
            <w:pPr>
              <w:jc w:val="right"/>
            </w:pPr>
            <w:r>
              <w:t>97,8</w:t>
            </w:r>
          </w:p>
        </w:tc>
        <w:tc>
          <w:tcPr>
            <w:tcW w:w="1224" w:type="dxa"/>
          </w:tcPr>
          <w:p w14:paraId="0E12E94E" w14:textId="77777777" w:rsidR="009A100A" w:rsidRDefault="002C2D93">
            <w:pPr>
              <w:jc w:val="right"/>
            </w:pPr>
            <w:r>
              <w:t>111,0</w:t>
            </w:r>
          </w:p>
        </w:tc>
      </w:tr>
    </w:tbl>
    <w:p w14:paraId="6B7E0665" w14:textId="77777777" w:rsidR="009A100A" w:rsidRDefault="009A100A">
      <w:pPr>
        <w:jc w:val="left"/>
      </w:pPr>
    </w:p>
    <w:p w14:paraId="5CC84F2B" w14:textId="77777777" w:rsidR="009A100A" w:rsidRDefault="002C2D93">
      <w:pPr>
        <w:pStyle w:val="Heading3"/>
      </w:pPr>
      <w:r>
        <w:rPr>
          <w:rFonts w:cs="Times New Roman"/>
        </w:rPr>
        <w:t>2411 SREDIŠNJA JAVNA NABAVA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632"/>
        <w:gridCol w:w="2042"/>
        <w:gridCol w:w="2042"/>
        <w:gridCol w:w="2042"/>
        <w:gridCol w:w="1224"/>
        <w:gridCol w:w="1224"/>
      </w:tblGrid>
      <w:tr w:rsidR="009A100A" w14:paraId="2BB9423D" w14:textId="77777777">
        <w:trPr>
          <w:jc w:val="center"/>
        </w:trPr>
        <w:tc>
          <w:tcPr>
            <w:tcW w:w="1632" w:type="dxa"/>
            <w:shd w:val="clear" w:color="auto" w:fill="B5C0D8"/>
          </w:tcPr>
          <w:p w14:paraId="0B9215D7" w14:textId="77777777" w:rsidR="009A100A" w:rsidRDefault="009A100A">
            <w:pPr>
              <w:pStyle w:val="CellHeader"/>
              <w:jc w:val="center"/>
            </w:pPr>
          </w:p>
        </w:tc>
        <w:tc>
          <w:tcPr>
            <w:tcW w:w="2041" w:type="dxa"/>
            <w:shd w:val="clear" w:color="auto" w:fill="B5C0D8"/>
          </w:tcPr>
          <w:p w14:paraId="7E5C9E30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Izvršenje 2022. (eur)</w:t>
            </w:r>
          </w:p>
        </w:tc>
        <w:tc>
          <w:tcPr>
            <w:tcW w:w="2041" w:type="dxa"/>
            <w:shd w:val="clear" w:color="auto" w:fill="B5C0D8"/>
          </w:tcPr>
          <w:p w14:paraId="422D8369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Plan 2023. (eur)</w:t>
            </w:r>
          </w:p>
        </w:tc>
        <w:tc>
          <w:tcPr>
            <w:tcW w:w="2041" w:type="dxa"/>
            <w:shd w:val="clear" w:color="auto" w:fill="B5C0D8"/>
          </w:tcPr>
          <w:p w14:paraId="6717233E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Izvršenje 2023. (eur)</w:t>
            </w:r>
          </w:p>
        </w:tc>
        <w:tc>
          <w:tcPr>
            <w:tcW w:w="1224" w:type="dxa"/>
            <w:shd w:val="clear" w:color="auto" w:fill="B5C0D8"/>
          </w:tcPr>
          <w:p w14:paraId="7DAFE207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Indeks izvršenje 2023./plan 2023.</w:t>
            </w:r>
          </w:p>
        </w:tc>
        <w:tc>
          <w:tcPr>
            <w:tcW w:w="1224" w:type="dxa"/>
            <w:shd w:val="clear" w:color="auto" w:fill="B5C0D8"/>
          </w:tcPr>
          <w:p w14:paraId="5F7F24F2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Index izvršenje 2023./2022.</w:t>
            </w:r>
          </w:p>
        </w:tc>
      </w:tr>
      <w:tr w:rsidR="009A100A" w14:paraId="681543B0" w14:textId="77777777">
        <w:trPr>
          <w:jc w:val="center"/>
        </w:trPr>
        <w:tc>
          <w:tcPr>
            <w:tcW w:w="1632" w:type="dxa"/>
          </w:tcPr>
          <w:p w14:paraId="7D2EEE54" w14:textId="77777777" w:rsidR="009A100A" w:rsidRDefault="002C2D93">
            <w:pPr>
              <w:pStyle w:val="CellColumn"/>
              <w:jc w:val="left"/>
            </w:pPr>
            <w:r>
              <w:rPr>
                <w:rFonts w:cs="Times New Roman"/>
              </w:rPr>
              <w:lastRenderedPageBreak/>
              <w:t>2411-SREDIŠNJA JAVNA NABAVA</w:t>
            </w:r>
          </w:p>
        </w:tc>
        <w:tc>
          <w:tcPr>
            <w:tcW w:w="2041" w:type="dxa"/>
          </w:tcPr>
          <w:p w14:paraId="0C7A1A5C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875.917</w:t>
            </w:r>
          </w:p>
        </w:tc>
        <w:tc>
          <w:tcPr>
            <w:tcW w:w="2041" w:type="dxa"/>
          </w:tcPr>
          <w:p w14:paraId="4351E90E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994.263</w:t>
            </w:r>
          </w:p>
        </w:tc>
        <w:tc>
          <w:tcPr>
            <w:tcW w:w="2041" w:type="dxa"/>
          </w:tcPr>
          <w:p w14:paraId="38668951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972.196</w:t>
            </w:r>
          </w:p>
        </w:tc>
        <w:tc>
          <w:tcPr>
            <w:tcW w:w="1224" w:type="dxa"/>
          </w:tcPr>
          <w:p w14:paraId="50AEA9FD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97,8</w:t>
            </w:r>
          </w:p>
        </w:tc>
        <w:tc>
          <w:tcPr>
            <w:tcW w:w="1224" w:type="dxa"/>
          </w:tcPr>
          <w:p w14:paraId="57BC2647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111,0</w:t>
            </w:r>
          </w:p>
        </w:tc>
      </w:tr>
    </w:tbl>
    <w:p w14:paraId="12D2A53C" w14:textId="77777777" w:rsidR="009A100A" w:rsidRDefault="009A100A">
      <w:pPr>
        <w:jc w:val="left"/>
      </w:pPr>
    </w:p>
    <w:p w14:paraId="3619B0A9" w14:textId="77777777" w:rsidR="009A100A" w:rsidRDefault="002C2D93">
      <w:r>
        <w:t>Uspostavljanje učinkovitog sustava središnje javne nabave koji će osigurati nabavu robe i usluga po principu najbolje vrijednosti za novac, a u cilju ostvarivanja ušteda u javnoj potrošnji, uvažavajući ekološka i socijalno prihvatljiva načela, održivu nabavu, te poticanje malog i srednjeg poduzetništva.</w:t>
      </w:r>
    </w:p>
    <w:p w14:paraId="129B1046" w14:textId="77777777" w:rsidR="009A100A" w:rsidRDefault="002C2D93">
      <w:pPr>
        <w:pStyle w:val="Heading8"/>
        <w:jc w:val="left"/>
      </w:pPr>
      <w:r>
        <w:t xml:space="preserve">Cilj 1. Razvoj suvremene nabavne funkcije na razini obveznika/korisnika središnje javne nabave  </w:t>
      </w:r>
    </w:p>
    <w:p w14:paraId="61CC0ED7" w14:textId="77777777" w:rsidR="009A100A" w:rsidRDefault="002C2D93">
      <w:pPr>
        <w:pStyle w:val="Heading8"/>
        <w:jc w:val="left"/>
      </w:pPr>
      <w:r>
        <w:t>Opis provedbe cilja programa</w:t>
      </w:r>
    </w:p>
    <w:p w14:paraId="6C623DE5" w14:textId="77777777" w:rsidR="009A100A" w:rsidRDefault="002C2D93">
      <w:r>
        <w:t xml:space="preserve">Provedbom postupaka javne nabave Središnjeg državnog ureda tijekom 2023. godine sklopljeni su okvirni sporazumi u dva postupaka javne nabave ukupno vrijednosti cca 5.497.000 eura bez PDV-a, a koji postupci su započeti u 2021. i 2022. godini. Također su za osam postupka nabave započeta u 2023. godini ukupne vrijednosti cca 84.477.000 eura bez PDV-a sklopljeni okvirni sporazumi. Okvrini sporazumi sklapani su i temeljem uspostavljenog dinamičkog sustava nabave za koje je Središnji državni ured radio mini nadmetanja i isti su bili vrijednosti cca 1.728.800 eura bez PDV-a. </w:t>
      </w:r>
    </w:p>
    <w:p w14:paraId="0FED7AB2" w14:textId="77777777" w:rsidR="009A100A" w:rsidRDefault="002C2D93">
      <w:r>
        <w:t>Planirana ušteda u proračunu u 2023. godini višestruko je premašena. Pregledom podataka iz kojih se računa ušteda za proračun vidljivo je da je najveća razlika u procijenjenoj i ostvarenoj vrijednosti nabave kod predmeta nabave usluga čišćenja. Sljedeći predmeti nabave koji su pokazali značajnu uštedu su obvezno autooisguranje i gorivo.</w:t>
      </w:r>
    </w:p>
    <w:p w14:paraId="2488C5EC" w14:textId="77777777" w:rsidR="009A100A" w:rsidRDefault="002C2D93">
      <w:pPr>
        <w:pStyle w:val="Heading8"/>
        <w:jc w:val="left"/>
      </w:pPr>
      <w:r>
        <w:t>Pokazatelji učinka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438"/>
        <w:gridCol w:w="2467"/>
        <w:gridCol w:w="1114"/>
        <w:gridCol w:w="1013"/>
        <w:gridCol w:w="1148"/>
        <w:gridCol w:w="1013"/>
        <w:gridCol w:w="1013"/>
      </w:tblGrid>
      <w:tr w:rsidR="009A100A" w14:paraId="0531DB6C" w14:textId="77777777">
        <w:trPr>
          <w:jc w:val="center"/>
        </w:trPr>
        <w:tc>
          <w:tcPr>
            <w:tcW w:w="2551" w:type="dxa"/>
            <w:shd w:val="clear" w:color="auto" w:fill="B5C0D8"/>
          </w:tcPr>
          <w:p w14:paraId="2E1DBE9C" w14:textId="77777777" w:rsidR="009A100A" w:rsidRDefault="002C2D93">
            <w:pPr>
              <w:jc w:val="center"/>
            </w:pPr>
            <w:r>
              <w:t>Pokazatelj učinka</w:t>
            </w:r>
          </w:p>
        </w:tc>
        <w:tc>
          <w:tcPr>
            <w:tcW w:w="2551" w:type="dxa"/>
            <w:shd w:val="clear" w:color="auto" w:fill="B5C0D8"/>
          </w:tcPr>
          <w:p w14:paraId="46263246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1020" w:type="dxa"/>
            <w:shd w:val="clear" w:color="auto" w:fill="B5C0D8"/>
          </w:tcPr>
          <w:p w14:paraId="42638BD5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1020" w:type="dxa"/>
            <w:shd w:val="clear" w:color="auto" w:fill="B5C0D8"/>
          </w:tcPr>
          <w:p w14:paraId="7FF85380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14:paraId="74A84FA1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1020" w:type="dxa"/>
            <w:shd w:val="clear" w:color="auto" w:fill="B5C0D8"/>
          </w:tcPr>
          <w:p w14:paraId="7803D6AF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(2023.)</w:t>
            </w:r>
          </w:p>
        </w:tc>
        <w:tc>
          <w:tcPr>
            <w:tcW w:w="1020" w:type="dxa"/>
            <w:shd w:val="clear" w:color="auto" w:fill="B5C0D8"/>
          </w:tcPr>
          <w:p w14:paraId="464FF9E0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Ostvarena vrijednost (2023.)</w:t>
            </w:r>
          </w:p>
        </w:tc>
      </w:tr>
      <w:tr w:rsidR="009A100A" w14:paraId="4FC90C28" w14:textId="77777777">
        <w:trPr>
          <w:jc w:val="center"/>
        </w:trPr>
        <w:tc>
          <w:tcPr>
            <w:tcW w:w="2551" w:type="dxa"/>
          </w:tcPr>
          <w:p w14:paraId="64BB77ED" w14:textId="77777777" w:rsidR="009A100A" w:rsidRDefault="002C2D93">
            <w:pPr>
              <w:pStyle w:val="CellColumn"/>
              <w:jc w:val="left"/>
            </w:pPr>
            <w:r>
              <w:rPr>
                <w:rFonts w:cs="Times New Roman"/>
              </w:rPr>
              <w:t>Ostvarene uštede u proračunu</w:t>
            </w:r>
          </w:p>
        </w:tc>
        <w:tc>
          <w:tcPr>
            <w:tcW w:w="2551" w:type="dxa"/>
          </w:tcPr>
          <w:p w14:paraId="06F4BA0F" w14:textId="77777777" w:rsidR="009A100A" w:rsidRDefault="002C2D93">
            <w:pPr>
              <w:pStyle w:val="CellColumn"/>
              <w:jc w:val="left"/>
            </w:pPr>
            <w:r>
              <w:rPr>
                <w:rFonts w:cs="Times New Roman"/>
              </w:rPr>
              <w:t>Postizanje direktnih ušteda kroz smanjenje ugovorenih jediničnih cijena te postizanje indirektnih ušteda kroz administrativne uštede i dodatne učinke</w:t>
            </w:r>
          </w:p>
        </w:tc>
        <w:tc>
          <w:tcPr>
            <w:tcW w:w="1020" w:type="dxa"/>
          </w:tcPr>
          <w:p w14:paraId="759287B2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prosječni postotak ušteda u odnosu na procijenjenu vrijednost nabave u postupcima te godine</w:t>
            </w:r>
          </w:p>
        </w:tc>
        <w:tc>
          <w:tcPr>
            <w:tcW w:w="1020" w:type="dxa"/>
          </w:tcPr>
          <w:p w14:paraId="116CA4FD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5-10%</w:t>
            </w:r>
          </w:p>
        </w:tc>
        <w:tc>
          <w:tcPr>
            <w:tcW w:w="1020" w:type="dxa"/>
          </w:tcPr>
          <w:p w14:paraId="100231FD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okvirni sporazumi sklopljeni između Središnjeg državnog ureda i odabranih ponuditelja te ugovori pojedinačnih naručitelja</w:t>
            </w:r>
          </w:p>
        </w:tc>
        <w:tc>
          <w:tcPr>
            <w:tcW w:w="1020" w:type="dxa"/>
          </w:tcPr>
          <w:p w14:paraId="3F44739A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5-10%</w:t>
            </w:r>
          </w:p>
        </w:tc>
        <w:tc>
          <w:tcPr>
            <w:tcW w:w="1020" w:type="dxa"/>
          </w:tcPr>
          <w:p w14:paraId="4013B9BB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38%</w:t>
            </w:r>
          </w:p>
        </w:tc>
      </w:tr>
    </w:tbl>
    <w:p w14:paraId="6EE43079" w14:textId="77777777" w:rsidR="009A100A" w:rsidRDefault="009A100A">
      <w:pPr>
        <w:jc w:val="left"/>
      </w:pPr>
    </w:p>
    <w:p w14:paraId="432478E9" w14:textId="77777777" w:rsidR="009A100A" w:rsidRDefault="002C2D93">
      <w:pPr>
        <w:pStyle w:val="Heading4"/>
      </w:pPr>
      <w:r>
        <w:t>A857001 ADMINISTRACIJA I UPRAVLJANJE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792"/>
        <w:gridCol w:w="1995"/>
        <w:gridCol w:w="1992"/>
        <w:gridCol w:w="1995"/>
        <w:gridCol w:w="1214"/>
        <w:gridCol w:w="1218"/>
      </w:tblGrid>
      <w:tr w:rsidR="009A100A" w14:paraId="7111AEFD" w14:textId="77777777">
        <w:trPr>
          <w:jc w:val="center"/>
        </w:trPr>
        <w:tc>
          <w:tcPr>
            <w:tcW w:w="1632" w:type="dxa"/>
            <w:shd w:val="clear" w:color="auto" w:fill="B5C0D8"/>
          </w:tcPr>
          <w:p w14:paraId="693F4C4C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2041" w:type="dxa"/>
            <w:shd w:val="clear" w:color="auto" w:fill="B5C0D8"/>
          </w:tcPr>
          <w:p w14:paraId="3C5EEEA7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Izvršenje 2022. (eur)</w:t>
            </w:r>
          </w:p>
        </w:tc>
        <w:tc>
          <w:tcPr>
            <w:tcW w:w="2041" w:type="dxa"/>
            <w:shd w:val="clear" w:color="auto" w:fill="B5C0D8"/>
          </w:tcPr>
          <w:p w14:paraId="20F65DDA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Plan 2023. (eur)</w:t>
            </w:r>
          </w:p>
        </w:tc>
        <w:tc>
          <w:tcPr>
            <w:tcW w:w="2041" w:type="dxa"/>
            <w:shd w:val="clear" w:color="auto" w:fill="B5C0D8"/>
          </w:tcPr>
          <w:p w14:paraId="267B3E3A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Izvršenje 2023. (eur)</w:t>
            </w:r>
          </w:p>
        </w:tc>
        <w:tc>
          <w:tcPr>
            <w:tcW w:w="1224" w:type="dxa"/>
            <w:shd w:val="clear" w:color="auto" w:fill="B5C0D8"/>
          </w:tcPr>
          <w:p w14:paraId="610EFC3A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Indeks izvršenje 2023./plan 2023.</w:t>
            </w:r>
          </w:p>
        </w:tc>
        <w:tc>
          <w:tcPr>
            <w:tcW w:w="1224" w:type="dxa"/>
            <w:shd w:val="clear" w:color="auto" w:fill="B5C0D8"/>
          </w:tcPr>
          <w:p w14:paraId="16EF3003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Indeks izvršenje 2023./2022.</w:t>
            </w:r>
          </w:p>
        </w:tc>
      </w:tr>
      <w:tr w:rsidR="009A100A" w14:paraId="254E7B3C" w14:textId="77777777">
        <w:trPr>
          <w:jc w:val="center"/>
        </w:trPr>
        <w:tc>
          <w:tcPr>
            <w:tcW w:w="1632" w:type="dxa"/>
          </w:tcPr>
          <w:p w14:paraId="4E732030" w14:textId="77777777" w:rsidR="009A100A" w:rsidRDefault="002C2D93">
            <w:pPr>
              <w:pStyle w:val="CellColumn"/>
              <w:jc w:val="left"/>
            </w:pPr>
            <w:r>
              <w:rPr>
                <w:rFonts w:cs="Times New Roman"/>
              </w:rPr>
              <w:t>A857001-ADMINISTRACIJA I UPRAVLJANJE</w:t>
            </w:r>
          </w:p>
        </w:tc>
        <w:tc>
          <w:tcPr>
            <w:tcW w:w="2041" w:type="dxa"/>
          </w:tcPr>
          <w:p w14:paraId="31A6AA14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871.783</w:t>
            </w:r>
          </w:p>
        </w:tc>
        <w:tc>
          <w:tcPr>
            <w:tcW w:w="2041" w:type="dxa"/>
          </w:tcPr>
          <w:p w14:paraId="61D79688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979.348</w:t>
            </w:r>
          </w:p>
        </w:tc>
        <w:tc>
          <w:tcPr>
            <w:tcW w:w="2041" w:type="dxa"/>
          </w:tcPr>
          <w:p w14:paraId="26B6D45F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957.281</w:t>
            </w:r>
          </w:p>
        </w:tc>
        <w:tc>
          <w:tcPr>
            <w:tcW w:w="1224" w:type="dxa"/>
          </w:tcPr>
          <w:p w14:paraId="4EFE08BE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97,7</w:t>
            </w:r>
          </w:p>
        </w:tc>
        <w:tc>
          <w:tcPr>
            <w:tcW w:w="1224" w:type="dxa"/>
          </w:tcPr>
          <w:p w14:paraId="02A23EC3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109,8</w:t>
            </w:r>
          </w:p>
        </w:tc>
      </w:tr>
    </w:tbl>
    <w:p w14:paraId="4EDA6FB6" w14:textId="77777777" w:rsidR="009A100A" w:rsidRDefault="009A100A">
      <w:pPr>
        <w:jc w:val="left"/>
      </w:pPr>
    </w:p>
    <w:p w14:paraId="2CFC6B77" w14:textId="77777777" w:rsidR="009A100A" w:rsidRDefault="002C2D93">
      <w:pPr>
        <w:pStyle w:val="Heading8"/>
        <w:jc w:val="left"/>
      </w:pPr>
      <w:r>
        <w:t>Zakonske i druge pravne osnove</w:t>
      </w:r>
    </w:p>
    <w:p w14:paraId="6AB37F9B" w14:textId="77777777" w:rsidR="009A100A" w:rsidRDefault="002C2D93">
      <w:r>
        <w:t xml:space="preserve">Zakon o državnim službenicima  </w:t>
      </w:r>
    </w:p>
    <w:p w14:paraId="0333532D" w14:textId="77777777" w:rsidR="009A100A" w:rsidRDefault="002C2D93">
      <w:r>
        <w:t xml:space="preserve">Kolektivni ugovor za državne službenike i namještenike  </w:t>
      </w:r>
    </w:p>
    <w:p w14:paraId="630A8E1B" w14:textId="77777777" w:rsidR="009A100A" w:rsidRDefault="002C2D93">
      <w:r>
        <w:t>Zakon o javnoj nabavi</w:t>
      </w:r>
    </w:p>
    <w:p w14:paraId="26FA9AD2" w14:textId="77777777" w:rsidR="009A100A" w:rsidRDefault="002C2D93">
      <w:pPr>
        <w:pStyle w:val="Heading8"/>
        <w:jc w:val="left"/>
      </w:pPr>
      <w:r>
        <w:lastRenderedPageBreak/>
        <w:t>Opis aktivnosti</w:t>
      </w:r>
    </w:p>
    <w:p w14:paraId="7712422D" w14:textId="77777777" w:rsidR="009A100A" w:rsidRDefault="002C2D93">
      <w:r>
        <w:t xml:space="preserve">Planom nabave Središnjeg državnog ureda za središnju javnu nabavu za 2023. godinu planirana je objava 12 postupaka javne nabave. Ukupna procijenjena vrijednost postupaka započetih u 2023. godini je bila 200.000.000 eura. Od započetih 12 postupaka za osam su sklopljeni okvirni sporazumi, uz jedan postupak za koji je početkom 2023. godine uspostavljen dinamički sustav nabave i temeljem kojeg su provedena mini nadmetanja i sklapljeni okvirni sporazumi. Preostali postupci, njih četiri, dovršavanju se sklapanjem okvirnih sporazuma u 2024. godini. Također, jedan dinamički sustav nabave je produžen u trajanju do kraja 2024. godine, a mini nadmetanja u tom dinamičkom sustavu nabave provode korisnici samostalno. Od 12 objavljenih postupaka nabave šest postupaka je bilo za prošireni krug korisnika (obveznici središnje nabave i cca 600 proračunskih korisnika) i dva postupka sa djelomično proširenim krugom korisnika. Preostali postupci obuhvaćaju obveznike središnje nabave. </w:t>
      </w:r>
    </w:p>
    <w:p w14:paraId="1281BB07" w14:textId="77777777" w:rsidR="009A100A" w:rsidRDefault="002C2D93">
      <w:r>
        <w:t>Sa aktivnosti administracija i upravljanje namiruju se troškovi plaća za redovan rad zaposlenika (71% od ukupno izvršenih sredstava), dok su ostali troškovi najma i režijski troškovi te ostali troškovi za redovito poslovanje, uključujući i naknade po žalbenim postupcima pred Državnom komisijom za kontrolu postupaka javne nabave, te troškovi objava u Elektroničkom oglasniku javne nabave.</w:t>
      </w:r>
    </w:p>
    <w:p w14:paraId="15F0A6A1" w14:textId="77777777" w:rsidR="009A100A" w:rsidRDefault="002C2D93">
      <w:pPr>
        <w:pStyle w:val="Heading8"/>
        <w:jc w:val="left"/>
      </w:pPr>
      <w:r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553"/>
        <w:gridCol w:w="2553"/>
        <w:gridCol w:w="1020"/>
        <w:gridCol w:w="1020"/>
        <w:gridCol w:w="1020"/>
        <w:gridCol w:w="1020"/>
        <w:gridCol w:w="1020"/>
      </w:tblGrid>
      <w:tr w:rsidR="009A100A" w14:paraId="19306529" w14:textId="77777777">
        <w:trPr>
          <w:jc w:val="center"/>
        </w:trPr>
        <w:tc>
          <w:tcPr>
            <w:tcW w:w="2551" w:type="dxa"/>
            <w:shd w:val="clear" w:color="auto" w:fill="B5C0D8"/>
          </w:tcPr>
          <w:p w14:paraId="4C3532F9" w14:textId="77777777" w:rsidR="009A100A" w:rsidRDefault="002C2D93">
            <w:pPr>
              <w:jc w:val="center"/>
            </w:pPr>
            <w:r>
              <w:t>Pokazatelj rezultata</w:t>
            </w:r>
          </w:p>
        </w:tc>
        <w:tc>
          <w:tcPr>
            <w:tcW w:w="2551" w:type="dxa"/>
            <w:shd w:val="clear" w:color="auto" w:fill="B5C0D8"/>
          </w:tcPr>
          <w:p w14:paraId="2FF1550C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1020" w:type="dxa"/>
            <w:shd w:val="clear" w:color="auto" w:fill="B5C0D8"/>
          </w:tcPr>
          <w:p w14:paraId="585877FD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1020" w:type="dxa"/>
            <w:shd w:val="clear" w:color="auto" w:fill="B5C0D8"/>
          </w:tcPr>
          <w:p w14:paraId="54FFFB74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1020" w:type="dxa"/>
            <w:shd w:val="clear" w:color="auto" w:fill="B5C0D8"/>
          </w:tcPr>
          <w:p w14:paraId="7B5E631C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1020" w:type="dxa"/>
            <w:shd w:val="clear" w:color="auto" w:fill="B5C0D8"/>
          </w:tcPr>
          <w:p w14:paraId="6F0D1E6F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(2023.)</w:t>
            </w:r>
          </w:p>
        </w:tc>
        <w:tc>
          <w:tcPr>
            <w:tcW w:w="1020" w:type="dxa"/>
            <w:shd w:val="clear" w:color="auto" w:fill="B5C0D8"/>
          </w:tcPr>
          <w:p w14:paraId="65556C80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Ostvarena vrijednost (2023.)</w:t>
            </w:r>
          </w:p>
        </w:tc>
      </w:tr>
      <w:tr w:rsidR="009A100A" w14:paraId="41A5957F" w14:textId="77777777">
        <w:trPr>
          <w:jc w:val="center"/>
        </w:trPr>
        <w:tc>
          <w:tcPr>
            <w:tcW w:w="2551" w:type="dxa"/>
          </w:tcPr>
          <w:p w14:paraId="70A596A1" w14:textId="77777777" w:rsidR="009A100A" w:rsidRDefault="002C2D93">
            <w:pPr>
              <w:pStyle w:val="CellColumn"/>
              <w:jc w:val="left"/>
            </w:pPr>
            <w:r>
              <w:rPr>
                <w:rFonts w:cs="Times New Roman"/>
              </w:rPr>
              <w:t>Udio započetih postupaka javne nabave u odnosu na planirane postupke u okviru Plana nabave</w:t>
            </w:r>
          </w:p>
        </w:tc>
        <w:tc>
          <w:tcPr>
            <w:tcW w:w="2551" w:type="dxa"/>
          </w:tcPr>
          <w:p w14:paraId="1B909C4C" w14:textId="77777777" w:rsidR="009A100A" w:rsidRDefault="002C2D93">
            <w:pPr>
              <w:pStyle w:val="CellColumn"/>
              <w:jc w:val="left"/>
            </w:pPr>
            <w:r>
              <w:rPr>
                <w:rFonts w:cs="Times New Roman"/>
              </w:rPr>
              <w:t>Planom nabave definiraju se postupci objedinjene nabave koje je potrebno objaviti u proračunskoj godini</w:t>
            </w:r>
          </w:p>
        </w:tc>
        <w:tc>
          <w:tcPr>
            <w:tcW w:w="1020" w:type="dxa"/>
          </w:tcPr>
          <w:p w14:paraId="15C8C230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postotak</w:t>
            </w:r>
          </w:p>
        </w:tc>
        <w:tc>
          <w:tcPr>
            <w:tcW w:w="1020" w:type="dxa"/>
          </w:tcPr>
          <w:p w14:paraId="51CE7637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100</w:t>
            </w:r>
          </w:p>
        </w:tc>
        <w:tc>
          <w:tcPr>
            <w:tcW w:w="1020" w:type="dxa"/>
          </w:tcPr>
          <w:p w14:paraId="789A0075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Središnji državni ured, EOJN</w:t>
            </w:r>
          </w:p>
        </w:tc>
        <w:tc>
          <w:tcPr>
            <w:tcW w:w="1020" w:type="dxa"/>
          </w:tcPr>
          <w:p w14:paraId="47107899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100</w:t>
            </w:r>
          </w:p>
        </w:tc>
        <w:tc>
          <w:tcPr>
            <w:tcW w:w="1020" w:type="dxa"/>
          </w:tcPr>
          <w:p w14:paraId="5DEF553B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100</w:t>
            </w:r>
          </w:p>
        </w:tc>
      </w:tr>
    </w:tbl>
    <w:p w14:paraId="0864F38B" w14:textId="77777777" w:rsidR="009A100A" w:rsidRDefault="009A100A">
      <w:pPr>
        <w:jc w:val="left"/>
      </w:pPr>
    </w:p>
    <w:p w14:paraId="23DFDD23" w14:textId="77777777" w:rsidR="009A100A" w:rsidRDefault="002C2D93">
      <w:pPr>
        <w:pStyle w:val="Heading4"/>
      </w:pPr>
      <w:r>
        <w:t>K857002 INFORMATIZACIJA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914"/>
        <w:gridCol w:w="1961"/>
        <w:gridCol w:w="1949"/>
        <w:gridCol w:w="1961"/>
        <w:gridCol w:w="1207"/>
        <w:gridCol w:w="1214"/>
      </w:tblGrid>
      <w:tr w:rsidR="009A100A" w14:paraId="2789F981" w14:textId="77777777">
        <w:trPr>
          <w:jc w:val="center"/>
        </w:trPr>
        <w:tc>
          <w:tcPr>
            <w:tcW w:w="1632" w:type="dxa"/>
            <w:shd w:val="clear" w:color="auto" w:fill="B5C0D8"/>
          </w:tcPr>
          <w:p w14:paraId="5E333FAF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2041" w:type="dxa"/>
            <w:shd w:val="clear" w:color="auto" w:fill="B5C0D8"/>
          </w:tcPr>
          <w:p w14:paraId="6F1F10B6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Izvršenje 2022. (eur)</w:t>
            </w:r>
          </w:p>
        </w:tc>
        <w:tc>
          <w:tcPr>
            <w:tcW w:w="2041" w:type="dxa"/>
            <w:shd w:val="clear" w:color="auto" w:fill="B5C0D8"/>
          </w:tcPr>
          <w:p w14:paraId="15D104CA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Plan 2023. (eur)</w:t>
            </w:r>
          </w:p>
        </w:tc>
        <w:tc>
          <w:tcPr>
            <w:tcW w:w="2041" w:type="dxa"/>
            <w:shd w:val="clear" w:color="auto" w:fill="B5C0D8"/>
          </w:tcPr>
          <w:p w14:paraId="0EB177CD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Izvršenje 2023. (eur)</w:t>
            </w:r>
          </w:p>
        </w:tc>
        <w:tc>
          <w:tcPr>
            <w:tcW w:w="1224" w:type="dxa"/>
            <w:shd w:val="clear" w:color="auto" w:fill="B5C0D8"/>
          </w:tcPr>
          <w:p w14:paraId="494DB2B6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Indeks izvršenje 2023./plan 2023.</w:t>
            </w:r>
          </w:p>
        </w:tc>
        <w:tc>
          <w:tcPr>
            <w:tcW w:w="1224" w:type="dxa"/>
            <w:shd w:val="clear" w:color="auto" w:fill="B5C0D8"/>
          </w:tcPr>
          <w:p w14:paraId="44CDD5A5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Indeks izvršenje 2023./2022.</w:t>
            </w:r>
          </w:p>
        </w:tc>
      </w:tr>
      <w:tr w:rsidR="009A100A" w14:paraId="0FA687F9" w14:textId="77777777">
        <w:trPr>
          <w:jc w:val="center"/>
        </w:trPr>
        <w:tc>
          <w:tcPr>
            <w:tcW w:w="1632" w:type="dxa"/>
          </w:tcPr>
          <w:p w14:paraId="7335862E" w14:textId="77777777" w:rsidR="009A100A" w:rsidRDefault="002C2D93">
            <w:pPr>
              <w:pStyle w:val="CellColumn"/>
              <w:jc w:val="left"/>
            </w:pPr>
            <w:r>
              <w:rPr>
                <w:rFonts w:cs="Times New Roman"/>
              </w:rPr>
              <w:t>K857002-INFORMATIZACIJA</w:t>
            </w:r>
          </w:p>
        </w:tc>
        <w:tc>
          <w:tcPr>
            <w:tcW w:w="2041" w:type="dxa"/>
          </w:tcPr>
          <w:p w14:paraId="67697504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4.134</w:t>
            </w:r>
          </w:p>
        </w:tc>
        <w:tc>
          <w:tcPr>
            <w:tcW w:w="2041" w:type="dxa"/>
          </w:tcPr>
          <w:p w14:paraId="53BB0048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14.915</w:t>
            </w:r>
          </w:p>
        </w:tc>
        <w:tc>
          <w:tcPr>
            <w:tcW w:w="2041" w:type="dxa"/>
          </w:tcPr>
          <w:p w14:paraId="48069E3A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14.915</w:t>
            </w:r>
          </w:p>
        </w:tc>
        <w:tc>
          <w:tcPr>
            <w:tcW w:w="1224" w:type="dxa"/>
          </w:tcPr>
          <w:p w14:paraId="40F0E944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100,0</w:t>
            </w:r>
          </w:p>
        </w:tc>
        <w:tc>
          <w:tcPr>
            <w:tcW w:w="1224" w:type="dxa"/>
          </w:tcPr>
          <w:p w14:paraId="7531B981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360,8</w:t>
            </w:r>
          </w:p>
        </w:tc>
      </w:tr>
    </w:tbl>
    <w:p w14:paraId="02BB038C" w14:textId="77777777" w:rsidR="009A100A" w:rsidRDefault="009A100A">
      <w:pPr>
        <w:jc w:val="left"/>
      </w:pPr>
    </w:p>
    <w:p w14:paraId="5B83CC27" w14:textId="77777777" w:rsidR="009A100A" w:rsidRDefault="002C2D93">
      <w:pPr>
        <w:pStyle w:val="Heading8"/>
        <w:jc w:val="left"/>
      </w:pPr>
      <w:r>
        <w:t>Zakonske i druge pravne osnove</w:t>
      </w:r>
    </w:p>
    <w:p w14:paraId="6A3BDA25" w14:textId="77777777" w:rsidR="009A100A" w:rsidRDefault="002C2D93">
      <w:r>
        <w:t>Zakon o javnoj nabavi</w:t>
      </w:r>
    </w:p>
    <w:p w14:paraId="152CB674" w14:textId="77777777" w:rsidR="009A100A" w:rsidRDefault="002C2D93">
      <w:pPr>
        <w:pStyle w:val="Heading8"/>
        <w:jc w:val="left"/>
      </w:pPr>
      <w:r>
        <w:t>Opis aktivnosti</w:t>
      </w:r>
    </w:p>
    <w:p w14:paraId="6F604107" w14:textId="77777777" w:rsidR="009A100A" w:rsidRDefault="002C2D93">
      <w:r>
        <w:t>Planirana sredstva sa Informatizacije utrošena su za nabavu licence za sustav elektroničkog uredskog poslovanja, te nabavu jednog prijenosnog računala.</w:t>
      </w:r>
    </w:p>
    <w:p w14:paraId="5AAB8EEB" w14:textId="77777777" w:rsidR="009A100A" w:rsidRDefault="002C2D93">
      <w:pPr>
        <w:pStyle w:val="Heading4"/>
      </w:pPr>
      <w:r>
        <w:t>K857004 INTEGRALNI INFORMATIČKI SUSTAV JAVNE NABAVE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632"/>
        <w:gridCol w:w="2042"/>
        <w:gridCol w:w="2042"/>
        <w:gridCol w:w="2042"/>
        <w:gridCol w:w="1224"/>
        <w:gridCol w:w="1224"/>
      </w:tblGrid>
      <w:tr w:rsidR="009A100A" w14:paraId="31942702" w14:textId="77777777">
        <w:trPr>
          <w:jc w:val="center"/>
        </w:trPr>
        <w:tc>
          <w:tcPr>
            <w:tcW w:w="1632" w:type="dxa"/>
            <w:shd w:val="clear" w:color="auto" w:fill="B5C0D8"/>
          </w:tcPr>
          <w:p w14:paraId="0296C470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2041" w:type="dxa"/>
            <w:shd w:val="clear" w:color="auto" w:fill="B5C0D8"/>
          </w:tcPr>
          <w:p w14:paraId="6CFAA1D9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Izvršenje 2022. (eur)</w:t>
            </w:r>
          </w:p>
        </w:tc>
        <w:tc>
          <w:tcPr>
            <w:tcW w:w="2041" w:type="dxa"/>
            <w:shd w:val="clear" w:color="auto" w:fill="B5C0D8"/>
          </w:tcPr>
          <w:p w14:paraId="662005A2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Plan 2023. (eur)</w:t>
            </w:r>
          </w:p>
        </w:tc>
        <w:tc>
          <w:tcPr>
            <w:tcW w:w="2041" w:type="dxa"/>
            <w:shd w:val="clear" w:color="auto" w:fill="B5C0D8"/>
          </w:tcPr>
          <w:p w14:paraId="7584F5BC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Izvršenje 2023. (eur)</w:t>
            </w:r>
          </w:p>
        </w:tc>
        <w:tc>
          <w:tcPr>
            <w:tcW w:w="1224" w:type="dxa"/>
            <w:shd w:val="clear" w:color="auto" w:fill="B5C0D8"/>
          </w:tcPr>
          <w:p w14:paraId="08D41DFE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Indeks izvršenje 2023./plan 2023.</w:t>
            </w:r>
          </w:p>
        </w:tc>
        <w:tc>
          <w:tcPr>
            <w:tcW w:w="1224" w:type="dxa"/>
            <w:shd w:val="clear" w:color="auto" w:fill="B5C0D8"/>
          </w:tcPr>
          <w:p w14:paraId="4C8F53F1" w14:textId="77777777" w:rsidR="009A100A" w:rsidRDefault="002C2D93">
            <w:pPr>
              <w:pStyle w:val="CellHeader"/>
              <w:jc w:val="center"/>
            </w:pPr>
            <w:r>
              <w:rPr>
                <w:rFonts w:cs="Times New Roman"/>
              </w:rPr>
              <w:t>Indeks izvršenje 2023./2022.</w:t>
            </w:r>
          </w:p>
        </w:tc>
      </w:tr>
      <w:tr w:rsidR="009A100A" w14:paraId="0E8235C5" w14:textId="77777777">
        <w:trPr>
          <w:jc w:val="center"/>
        </w:trPr>
        <w:tc>
          <w:tcPr>
            <w:tcW w:w="1632" w:type="dxa"/>
          </w:tcPr>
          <w:p w14:paraId="1BA94521" w14:textId="77777777" w:rsidR="009A100A" w:rsidRDefault="002C2D93">
            <w:pPr>
              <w:pStyle w:val="CellColumn"/>
              <w:jc w:val="left"/>
            </w:pPr>
            <w:r>
              <w:rPr>
                <w:rFonts w:cs="Times New Roman"/>
              </w:rPr>
              <w:t>K857004-INTEGRALNI INFORMATIČKI SUSTAV JAVNE NABAVE</w:t>
            </w:r>
          </w:p>
        </w:tc>
        <w:tc>
          <w:tcPr>
            <w:tcW w:w="2041" w:type="dxa"/>
          </w:tcPr>
          <w:p w14:paraId="47CDCED1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0</w:t>
            </w:r>
          </w:p>
        </w:tc>
        <w:tc>
          <w:tcPr>
            <w:tcW w:w="2041" w:type="dxa"/>
          </w:tcPr>
          <w:p w14:paraId="3D83FADF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0</w:t>
            </w:r>
          </w:p>
        </w:tc>
        <w:tc>
          <w:tcPr>
            <w:tcW w:w="2041" w:type="dxa"/>
          </w:tcPr>
          <w:p w14:paraId="0B3C19C7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0</w:t>
            </w:r>
          </w:p>
        </w:tc>
        <w:tc>
          <w:tcPr>
            <w:tcW w:w="1224" w:type="dxa"/>
          </w:tcPr>
          <w:p w14:paraId="1BB595D3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0</w:t>
            </w:r>
          </w:p>
        </w:tc>
        <w:tc>
          <w:tcPr>
            <w:tcW w:w="1224" w:type="dxa"/>
          </w:tcPr>
          <w:p w14:paraId="204191C7" w14:textId="77777777" w:rsidR="009A100A" w:rsidRDefault="002C2D93">
            <w:pPr>
              <w:pStyle w:val="CellColumn"/>
              <w:jc w:val="right"/>
            </w:pPr>
            <w:r>
              <w:rPr>
                <w:rFonts w:cs="Times New Roman"/>
              </w:rPr>
              <w:t>0</w:t>
            </w:r>
          </w:p>
        </w:tc>
      </w:tr>
    </w:tbl>
    <w:p w14:paraId="34557C11" w14:textId="77777777" w:rsidR="009A100A" w:rsidRDefault="009A100A">
      <w:pPr>
        <w:jc w:val="left"/>
      </w:pPr>
    </w:p>
    <w:p w14:paraId="4E85662D" w14:textId="77777777" w:rsidR="009A100A" w:rsidRDefault="002C2D93">
      <w:pPr>
        <w:pStyle w:val="Heading8"/>
        <w:jc w:val="left"/>
      </w:pPr>
      <w:r>
        <w:lastRenderedPageBreak/>
        <w:t>Zakonske i druge pravne osnove</w:t>
      </w:r>
    </w:p>
    <w:p w14:paraId="6EADA98E" w14:textId="77777777" w:rsidR="009A100A" w:rsidRDefault="002C2D93">
      <w:r>
        <w:t xml:space="preserve">Zakon o državnoj informacijskoj infrastrukturi </w:t>
      </w:r>
    </w:p>
    <w:p w14:paraId="174EAB4B" w14:textId="77777777" w:rsidR="009A100A" w:rsidRDefault="002C2D93">
      <w:r>
        <w:t>Uredba o organizacijskim i tehničkim standardima za povezivanje na državnu informacijsku infrastrukturu</w:t>
      </w:r>
    </w:p>
    <w:p w14:paraId="400E15B7" w14:textId="06E113D4" w:rsidR="009A100A" w:rsidRDefault="002C2D93">
      <w:pPr>
        <w:pStyle w:val="Heading8"/>
        <w:jc w:val="left"/>
      </w:pPr>
      <w:r>
        <w:t>Opis aktivnosti</w:t>
      </w:r>
      <w:r w:rsidR="0030578D">
        <w:t>: nije bilo aktivnosti.</w:t>
      </w:r>
    </w:p>
    <w:sectPr w:rsidR="009A100A" w:rsidSect="00F91724">
      <w:headerReference w:type="default" r:id="rId7"/>
      <w:footerReference w:type="default" r:id="rId8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E3DDE" w14:textId="77777777" w:rsidR="007A7E45" w:rsidRDefault="007A7E45" w:rsidP="00F352E6">
      <w:r>
        <w:separator/>
      </w:r>
    </w:p>
  </w:endnote>
  <w:endnote w:type="continuationSeparator" w:id="0">
    <w:p w14:paraId="57E5D294" w14:textId="77777777" w:rsidR="007A7E45" w:rsidRDefault="007A7E45" w:rsidP="00F3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B2F7" w14:textId="77777777" w:rsidR="002C2D93" w:rsidRPr="00D769ED" w:rsidRDefault="002C2D93" w:rsidP="007D4430">
    <w:pPr>
      <w:pStyle w:val="Footer"/>
      <w:pBdr>
        <w:top w:val="none" w:sz="0" w:space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9161" w14:textId="77777777" w:rsidR="007A7E45" w:rsidRDefault="007A7E45" w:rsidP="00F352E6">
      <w:r>
        <w:separator/>
      </w:r>
    </w:p>
  </w:footnote>
  <w:footnote w:type="continuationSeparator" w:id="0">
    <w:p w14:paraId="5208C11F" w14:textId="77777777" w:rsidR="007A7E45" w:rsidRDefault="007A7E45" w:rsidP="00F35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1FE5" w14:textId="77777777" w:rsidR="002C2D93" w:rsidRDefault="002C2D93" w:rsidP="00A70582">
    <w:pPr>
      <w:pStyle w:val="Header"/>
      <w:pBdr>
        <w:bottom w:val="none" w:sz="0" w:space="0" w:color="auto"/>
      </w:pBdr>
      <w:tabs>
        <w:tab w:val="clear" w:pos="9072"/>
        <w:tab w:val="right" w:pos="9540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76"/>
    <w:rsid w:val="00013A1A"/>
    <w:rsid w:val="0002533C"/>
    <w:rsid w:val="000352D6"/>
    <w:rsid w:val="000C0A6C"/>
    <w:rsid w:val="0010779D"/>
    <w:rsid w:val="0013155A"/>
    <w:rsid w:val="0017490A"/>
    <w:rsid w:val="001E5246"/>
    <w:rsid w:val="0027042C"/>
    <w:rsid w:val="002C2D93"/>
    <w:rsid w:val="0030578D"/>
    <w:rsid w:val="00311AA1"/>
    <w:rsid w:val="00382225"/>
    <w:rsid w:val="00386953"/>
    <w:rsid w:val="00463609"/>
    <w:rsid w:val="00480C76"/>
    <w:rsid w:val="004C01B5"/>
    <w:rsid w:val="005027FD"/>
    <w:rsid w:val="0052289C"/>
    <w:rsid w:val="00524A66"/>
    <w:rsid w:val="00526A7C"/>
    <w:rsid w:val="005A70C0"/>
    <w:rsid w:val="005B6ED7"/>
    <w:rsid w:val="005E2D85"/>
    <w:rsid w:val="00633683"/>
    <w:rsid w:val="00674346"/>
    <w:rsid w:val="006B3283"/>
    <w:rsid w:val="007665AA"/>
    <w:rsid w:val="007A7E45"/>
    <w:rsid w:val="007D1C46"/>
    <w:rsid w:val="007D395B"/>
    <w:rsid w:val="007D4430"/>
    <w:rsid w:val="00847495"/>
    <w:rsid w:val="008636E2"/>
    <w:rsid w:val="008A7E2A"/>
    <w:rsid w:val="009359F2"/>
    <w:rsid w:val="0094382E"/>
    <w:rsid w:val="00951B1A"/>
    <w:rsid w:val="009A100A"/>
    <w:rsid w:val="009E33D3"/>
    <w:rsid w:val="00A021A2"/>
    <w:rsid w:val="00A320E5"/>
    <w:rsid w:val="00A70582"/>
    <w:rsid w:val="00AB5FEA"/>
    <w:rsid w:val="00AB7B4E"/>
    <w:rsid w:val="00B15946"/>
    <w:rsid w:val="00B2737F"/>
    <w:rsid w:val="00B31E2E"/>
    <w:rsid w:val="00B41BF8"/>
    <w:rsid w:val="00BA487B"/>
    <w:rsid w:val="00BA7BD1"/>
    <w:rsid w:val="00BB642B"/>
    <w:rsid w:val="00BF02E9"/>
    <w:rsid w:val="00BF3F24"/>
    <w:rsid w:val="00C7470A"/>
    <w:rsid w:val="00DE2416"/>
    <w:rsid w:val="00E42E87"/>
    <w:rsid w:val="00E62EF0"/>
    <w:rsid w:val="00ED0E3A"/>
    <w:rsid w:val="00F352E6"/>
    <w:rsid w:val="00F67315"/>
    <w:rsid w:val="00F91724"/>
    <w:rsid w:val="00F92AEE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842BF35"/>
  <w15:docId w15:val="{8B5D75BC-09A8-4A24-AF6B-EA091288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F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Heading1">
    <w:name w:val="heading 1"/>
    <w:basedOn w:val="Normal"/>
    <w:next w:val="Normal"/>
    <w:link w:val="Heading1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0"/>
    </w:pPr>
    <w:rPr>
      <w:b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2EF0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FE4B89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62EF0"/>
    <w:pPr>
      <w:keepNext/>
      <w:keepLines/>
      <w:jc w:val="left"/>
      <w:outlineLvl w:val="4"/>
    </w:pPr>
    <w:rPr>
      <w:b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62EF0"/>
    <w:pPr>
      <w:keepNext/>
      <w:keepLines/>
      <w:jc w:val="left"/>
      <w:outlineLvl w:val="5"/>
    </w:pPr>
    <w:rPr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62EF0"/>
    <w:pPr>
      <w:keepNext/>
      <w:jc w:val="left"/>
      <w:outlineLvl w:val="6"/>
    </w:pPr>
    <w:rPr>
      <w:b/>
      <w:spacing w:val="24"/>
      <w:szCs w:val="22"/>
    </w:rPr>
  </w:style>
  <w:style w:type="paragraph" w:styleId="Heading8">
    <w:name w:val="heading 8"/>
    <w:basedOn w:val="Normal6"/>
    <w:next w:val="Normal"/>
    <w:link w:val="Heading8Char"/>
    <w:uiPriority w:val="9"/>
    <w:unhideWhenUsed/>
    <w:qFormat/>
    <w:rsid w:val="00E62EF0"/>
    <w:pPr>
      <w:keepNext/>
      <w:keepLines/>
      <w:ind w:left="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62EF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1B1A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Heading2Char">
    <w:name w:val="Heading 2 Char"/>
    <w:basedOn w:val="DefaultParagraphFont"/>
    <w:link w:val="Heading2"/>
    <w:rsid w:val="00E62EF0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Heading3Char">
    <w:name w:val="Heading 3 Char"/>
    <w:basedOn w:val="DefaultParagraphFont"/>
    <w:link w:val="Heading3"/>
    <w:rsid w:val="00FE4B89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Heading4Char">
    <w:name w:val="Heading 4 Char"/>
    <w:basedOn w:val="DefaultParagraphFont"/>
    <w:link w:val="Heading4"/>
    <w:rsid w:val="00951B1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Heading5Char">
    <w:name w:val="Heading 5 Char"/>
    <w:basedOn w:val="DefaultParagraphFont"/>
    <w:link w:val="Heading5"/>
    <w:rsid w:val="00E62EF0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Heading6Char">
    <w:name w:val="Heading 6 Char"/>
    <w:basedOn w:val="DefaultParagraphFont"/>
    <w:link w:val="Heading6"/>
    <w:rsid w:val="00E62EF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Heading7Char">
    <w:name w:val="Heading 7 Char"/>
    <w:basedOn w:val="DefaultParagraphFont"/>
    <w:link w:val="Heading7"/>
    <w:rsid w:val="00E62EF0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Footer">
    <w:name w:val="footer"/>
    <w:basedOn w:val="Normal"/>
    <w:link w:val="FooterChar"/>
    <w:semiHidden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PageNumber">
    <w:name w:val="page number"/>
    <w:basedOn w:val="DefaultParagraphFont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DefaultParagraphFont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DefaultParagraphFont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DefaultParagraphFont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Emphasis">
    <w:name w:val="Emphasis"/>
    <w:basedOn w:val="DefaultParagraphFont"/>
    <w:qFormat/>
    <w:rsid w:val="00480C76"/>
    <w:rPr>
      <w:b/>
      <w:bCs/>
      <w:i w:val="0"/>
      <w:iCs w:val="0"/>
    </w:rPr>
  </w:style>
  <w:style w:type="character" w:styleId="Strong">
    <w:name w:val="Strong"/>
    <w:basedOn w:val="DefaultParagraphFont"/>
    <w:qFormat/>
    <w:rsid w:val="00480C76"/>
    <w:rPr>
      <w:b/>
      <w:bCs/>
    </w:rPr>
  </w:style>
  <w:style w:type="character" w:styleId="Hyperlink">
    <w:name w:val="Hyperlink"/>
    <w:basedOn w:val="DefaultParagraphFont"/>
    <w:rsid w:val="00480C76"/>
    <w:rPr>
      <w:color w:val="0000FF"/>
      <w:u w:val="single"/>
    </w:rPr>
  </w:style>
  <w:style w:type="table" w:styleId="TableGrid">
    <w:name w:val="Table Grid"/>
    <w:basedOn w:val="TableNormal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DefaultParagraphFont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BB642B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BB642B"/>
  </w:style>
  <w:style w:type="character" w:customStyle="1" w:styleId="Heading8Char">
    <w:name w:val="Heading 8 Char"/>
    <w:basedOn w:val="DefaultParagraphFont"/>
    <w:link w:val="Heading8"/>
    <w:uiPriority w:val="9"/>
    <w:rsid w:val="00E62EF0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Heading9Char">
    <w:name w:val="Heading 9 Char"/>
    <w:basedOn w:val="DefaultParagraphFont"/>
    <w:link w:val="Heading9"/>
    <w:uiPriority w:val="9"/>
    <w:rsid w:val="00E6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table" w:customStyle="1" w:styleId="Style1">
    <w:name w:val="Style1"/>
    <w:basedOn w:val="TableNormal"/>
    <w:uiPriority w:val="99"/>
    <w:rsid w:val="007A7E45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StilTablice">
    <w:name w:val="StilTablice"/>
    <w:basedOn w:val="TableNormal"/>
    <w:uiPriority w:val="99"/>
    <w:rsid w:val="00ED0E3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NormalSpecial">
    <w:name w:val="NormalSpecial"/>
    <w:basedOn w:val="Normal"/>
    <w:next w:val="Normal"/>
    <w:qFormat/>
    <w:rsid w:val="0027042C"/>
    <w:pPr>
      <w:keepNext/>
      <w:spacing w:after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5C74-F0A5-43D9-90B4-B27B2CF5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Marasović</dc:creator>
  <cp:lastModifiedBy>Kristinka Stipetić</cp:lastModifiedBy>
  <cp:revision>2</cp:revision>
  <dcterms:created xsi:type="dcterms:W3CDTF">2024-04-18T10:16:00Z</dcterms:created>
  <dcterms:modified xsi:type="dcterms:W3CDTF">2024-04-18T10:16:00Z</dcterms:modified>
</cp:coreProperties>
</file>